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7805E1"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sidRPr="007805E1">
        <w:rPr>
          <w:rFonts w:ascii="Verdana" w:hAnsi="Verdana" w:cs="Arial"/>
          <w:b/>
          <w:bCs/>
          <w:i/>
          <w:iCs/>
          <w:noProof/>
          <w:color w:val="000000"/>
          <w:sz w:val="18"/>
          <w:szCs w:val="18"/>
        </w:rPr>
        <w:drawing>
          <wp:inline distT="0" distB="0" distL="0" distR="0" wp14:anchorId="77EC5DDA" wp14:editId="41D96915">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7805E1" w:rsidRDefault="00E12D09" w:rsidP="00EB1258">
      <w:pPr>
        <w:rPr>
          <w:rFonts w:ascii="Verdana" w:hAnsi="Verdana"/>
          <w:b/>
          <w:bCs/>
          <w:color w:val="6633CC"/>
          <w:sz w:val="18"/>
          <w:szCs w:val="18"/>
        </w:rPr>
      </w:pPr>
    </w:p>
    <w:p w:rsidR="00720C58" w:rsidRPr="007805E1" w:rsidRDefault="00EB1258" w:rsidP="00720C58">
      <w:pPr>
        <w:rPr>
          <w:rFonts w:ascii="Verdana" w:hAnsi="Verdana"/>
          <w:b/>
          <w:bCs/>
          <w:color w:val="6633CC"/>
          <w:sz w:val="18"/>
          <w:szCs w:val="18"/>
        </w:rPr>
      </w:pPr>
      <w:r w:rsidRPr="007805E1">
        <w:rPr>
          <w:rFonts w:ascii="Verdana" w:hAnsi="Verdana"/>
          <w:b/>
          <w:bCs/>
          <w:color w:val="6633CC"/>
          <w:sz w:val="18"/>
          <w:szCs w:val="18"/>
        </w:rPr>
        <w:br/>
      </w:r>
      <w:r w:rsidR="003E32B8">
        <w:rPr>
          <w:rFonts w:ascii="Verdana" w:hAnsi="Verdana"/>
          <w:b/>
          <w:bCs/>
          <w:color w:val="6633CC"/>
          <w:sz w:val="18"/>
          <w:szCs w:val="18"/>
        </w:rPr>
        <w:t>What the Appraisal Foundation Thinks</w:t>
      </w:r>
    </w:p>
    <w:p w:rsidR="00720C58" w:rsidRPr="007805E1" w:rsidRDefault="005C618F" w:rsidP="00720C58">
      <w:pPr>
        <w:rPr>
          <w:rFonts w:ascii="Verdana" w:hAnsi="Verdana"/>
          <w:bCs/>
          <w:sz w:val="18"/>
          <w:szCs w:val="18"/>
        </w:rPr>
      </w:pPr>
      <w:r w:rsidRPr="007805E1">
        <w:rPr>
          <w:rFonts w:ascii="Verdana" w:hAnsi="Verdana"/>
          <w:bCs/>
          <w:sz w:val="18"/>
          <w:szCs w:val="18"/>
        </w:rPr>
        <w:t xml:space="preserve">By </w:t>
      </w:r>
      <w:r w:rsidR="003E32B8">
        <w:rPr>
          <w:rFonts w:ascii="Verdana" w:hAnsi="Verdana"/>
          <w:bCs/>
          <w:sz w:val="18"/>
          <w:szCs w:val="18"/>
        </w:rPr>
        <w:t>David Brauner</w:t>
      </w:r>
      <w:r w:rsidR="005F25C6">
        <w:rPr>
          <w:rFonts w:ascii="Verdana" w:hAnsi="Verdana"/>
          <w:bCs/>
          <w:sz w:val="18"/>
          <w:szCs w:val="18"/>
        </w:rPr>
        <w:t xml:space="preserve">, </w:t>
      </w:r>
      <w:r w:rsidR="003E32B8">
        <w:rPr>
          <w:rFonts w:ascii="Verdana" w:hAnsi="Verdana"/>
          <w:bCs/>
          <w:sz w:val="18"/>
          <w:szCs w:val="18"/>
        </w:rPr>
        <w:t>Publisher</w:t>
      </w:r>
    </w:p>
    <w:p w:rsidR="003E32B8" w:rsidRPr="003E32B8" w:rsidRDefault="007805E1" w:rsidP="003E32B8">
      <w:pPr>
        <w:rPr>
          <w:rFonts w:ascii="Verdana" w:hAnsi="Verdana"/>
          <w:bCs/>
          <w:sz w:val="18"/>
          <w:szCs w:val="18"/>
        </w:rPr>
      </w:pPr>
      <w:r w:rsidRPr="007805E1">
        <w:rPr>
          <w:rFonts w:ascii="Verdana" w:hAnsi="Verdana"/>
          <w:sz w:val="18"/>
          <w:szCs w:val="18"/>
        </w:rPr>
        <w:br/>
      </w:r>
      <w:r w:rsidR="003E32B8" w:rsidRPr="003E32B8">
        <w:rPr>
          <w:rFonts w:ascii="Verdana" w:hAnsi="Verdana"/>
          <w:bCs/>
          <w:sz w:val="18"/>
          <w:szCs w:val="18"/>
        </w:rPr>
        <w:t xml:space="preserve">Working RE recently conducted a phone interview with John Brenan, Director of Appraisal Issues, and David Bunton, President at The Appraisal Foundation. </w:t>
      </w:r>
    </w:p>
    <w:p w:rsidR="003E32B8" w:rsidRPr="003E32B8" w:rsidRDefault="003E32B8"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Education Requirement</w:t>
      </w:r>
    </w:p>
    <w:p w:rsidR="003E32B8" w:rsidRDefault="00AF7359" w:rsidP="003E32B8">
      <w:pPr>
        <w:rPr>
          <w:rFonts w:ascii="Verdana" w:hAnsi="Verdana"/>
          <w:bCs/>
          <w:sz w:val="18"/>
          <w:szCs w:val="18"/>
        </w:rPr>
      </w:pPr>
      <w:r w:rsidRPr="00AF7359">
        <w:rPr>
          <w:rFonts w:ascii="Verdana" w:hAnsi="Verdana"/>
          <w:bCs/>
          <w:sz w:val="18"/>
          <w:szCs w:val="18"/>
        </w:rPr>
        <w:t>The current Real Property Appraiser Qualification Criteria, made effective January 1, 2015, requires 30 semester hours of college-level education to become a “Licensed” appraiser and a Bachelor’s degree in order to become a Certified Residential or Certified General appraiser. When asked if TAF is considering modifying this requirement, TAF said there was no opposition to the requirement expressed at the recent Appraiser Qualifications Board’s (AQB) public hearing in Washington, D.C. in October; the inference being that the lack of comment means appraisers are not opposed to the requirement.</w:t>
      </w:r>
    </w:p>
    <w:p w:rsidR="00AF7359" w:rsidRPr="003E32B8" w:rsidRDefault="00AF7359"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Shortage of Appraisers</w:t>
      </w:r>
    </w:p>
    <w:p w:rsidR="003E32B8" w:rsidRDefault="00AF7359" w:rsidP="003E32B8">
      <w:pPr>
        <w:rPr>
          <w:rFonts w:ascii="Verdana" w:hAnsi="Verdana"/>
          <w:bCs/>
          <w:sz w:val="18"/>
          <w:szCs w:val="18"/>
        </w:rPr>
      </w:pPr>
      <w:r w:rsidRPr="00AF7359">
        <w:rPr>
          <w:rFonts w:ascii="Verdana" w:hAnsi="Verdana"/>
          <w:bCs/>
          <w:sz w:val="18"/>
          <w:szCs w:val="18"/>
        </w:rPr>
        <w:t xml:space="preserve">TAF said they see no shortage in the number of appraisers nationwide currently but that there may be a shortage </w:t>
      </w:r>
      <w:proofErr w:type="gramStart"/>
      <w:r w:rsidRPr="00AF7359">
        <w:rPr>
          <w:rFonts w:ascii="Verdana" w:hAnsi="Verdana"/>
          <w:bCs/>
          <w:sz w:val="18"/>
          <w:szCs w:val="18"/>
        </w:rPr>
        <w:t>who</w:t>
      </w:r>
      <w:proofErr w:type="gramEnd"/>
      <w:r w:rsidRPr="00AF7359">
        <w:rPr>
          <w:rFonts w:ascii="Verdana" w:hAnsi="Verdana"/>
          <w:bCs/>
          <w:sz w:val="18"/>
          <w:szCs w:val="18"/>
        </w:rPr>
        <w:t xml:space="preserve"> are willing to work for low fees in some areas. It also said that there may be a shortage in certain rural communities.</w:t>
      </w:r>
    </w:p>
    <w:p w:rsidR="00AF7359" w:rsidRPr="003E32B8" w:rsidRDefault="00AF7359"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College Degree Requirement for Certification</w:t>
      </w:r>
    </w:p>
    <w:p w:rsidR="003E32B8" w:rsidRPr="003E32B8" w:rsidRDefault="00AF7359" w:rsidP="003E32B8">
      <w:pPr>
        <w:rPr>
          <w:rFonts w:ascii="Verdana" w:hAnsi="Verdana"/>
          <w:bCs/>
          <w:sz w:val="18"/>
          <w:szCs w:val="18"/>
        </w:rPr>
      </w:pPr>
      <w:r w:rsidRPr="00AF7359">
        <w:rPr>
          <w:rFonts w:ascii="Verdana" w:hAnsi="Verdana"/>
          <w:bCs/>
          <w:sz w:val="18"/>
          <w:szCs w:val="18"/>
        </w:rPr>
        <w:t>Given that FHA and many AMCs and lenders currently require appraisers to be Certified, at a minimum, in order to work for them, those stuck at the “Licensed” level face a limited future in appraising if they are not a college graduate or don’t have the time or resources to become one.  TAF acknowledges the problem and said the AQB is considering some path for those who have contributed to the profession over the years to become “Certified” absent a degree.  TAF said, “One of the concerns heard by the AQB was the inability for someone who has practiced ethically and competently as a Licensed Residential appraiser for a number of years not being able to upgrade to the Certified Residential credential because he or she does not have a Bachelor’s Degree. The Board agreed that this is an issue they should examine more closely, and will be performing additional research to try and ascertain whether such a scenario could be facilitated within the Real Property Appraiser Qualification Criteria (Criteria) while maintaining public trust.  Nothing has been firmly established at this point, but this will be a major topic on the Board’s 2016 agenda and it wouldn’t be unreasonable to think one or more exposure drafts will be published to solicit comments and feedback from the public.”</w:t>
      </w:r>
    </w:p>
    <w:p w:rsidR="003E32B8" w:rsidRPr="003E32B8" w:rsidRDefault="003E32B8"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 xml:space="preserve">Trainee Experience Hours </w:t>
      </w:r>
    </w:p>
    <w:p w:rsidR="003E32B8" w:rsidRDefault="00AF7359" w:rsidP="003E32B8">
      <w:pPr>
        <w:rPr>
          <w:rFonts w:ascii="Verdana" w:hAnsi="Verdana"/>
          <w:bCs/>
          <w:sz w:val="18"/>
          <w:szCs w:val="18"/>
        </w:rPr>
      </w:pPr>
      <w:r w:rsidRPr="00AF7359">
        <w:rPr>
          <w:rFonts w:ascii="Verdana" w:hAnsi="Verdana"/>
          <w:bCs/>
          <w:sz w:val="18"/>
          <w:szCs w:val="18"/>
        </w:rPr>
        <w:t xml:space="preserve">TAF acknowledged that the experience </w:t>
      </w:r>
      <w:proofErr w:type="gramStart"/>
      <w:r w:rsidRPr="00AF7359">
        <w:rPr>
          <w:rFonts w:ascii="Verdana" w:hAnsi="Verdana"/>
          <w:bCs/>
          <w:sz w:val="18"/>
          <w:szCs w:val="18"/>
        </w:rPr>
        <w:t>hours</w:t>
      </w:r>
      <w:proofErr w:type="gramEnd"/>
      <w:r w:rsidRPr="00AF7359">
        <w:rPr>
          <w:rFonts w:ascii="Verdana" w:hAnsi="Verdana"/>
          <w:bCs/>
          <w:sz w:val="18"/>
          <w:szCs w:val="18"/>
        </w:rPr>
        <w:t xml:space="preserve"> piece of the licensing requirement can be onerous, particularly for recent college graduates who may need to begin earning quickly in order to pay off student loans. The AQB is therefore considering some alternative to satisfy some portion of the experience hours- perhaps a combination of coursework and testing.</w:t>
      </w:r>
    </w:p>
    <w:p w:rsidR="00AF7359" w:rsidRPr="003E32B8" w:rsidRDefault="00AF7359"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 xml:space="preserve">Trainees/Property Inspections </w:t>
      </w:r>
    </w:p>
    <w:p w:rsidR="00AF7359" w:rsidRDefault="00AF7359" w:rsidP="007805E1">
      <w:pPr>
        <w:pStyle w:val="NormalWeb"/>
        <w:spacing w:before="90" w:beforeAutospacing="0" w:after="180" w:afterAutospacing="0" w:line="270" w:lineRule="atLeast"/>
        <w:rPr>
          <w:rFonts w:ascii="Verdana" w:hAnsi="Verdana"/>
          <w:bCs/>
          <w:sz w:val="18"/>
          <w:szCs w:val="18"/>
        </w:rPr>
      </w:pPr>
      <w:r w:rsidRPr="00AF7359">
        <w:rPr>
          <w:rFonts w:ascii="Verdana" w:hAnsi="Verdana"/>
          <w:bCs/>
          <w:sz w:val="18"/>
          <w:szCs w:val="18"/>
        </w:rPr>
        <w:t xml:space="preserve">Many appraisers make the case that allowing a trainee to do a property inspection on behalf of their mentor, when they are qualified, is a valuable incentive for appraisers to take on trainees, given the time and expense involved in bringing someone along. Currently, supervisory appraisers are required to visit the subject property by most lenders. Many appraisers would like to see this changed.  TAF said requiring a supervisory appraiser to </w:t>
      </w:r>
      <w:r w:rsidRPr="00AF7359">
        <w:rPr>
          <w:rFonts w:ascii="Verdana" w:hAnsi="Verdana"/>
          <w:bCs/>
          <w:sz w:val="18"/>
          <w:szCs w:val="18"/>
        </w:rPr>
        <w:lastRenderedPageBreak/>
        <w:t>inspect the property is not an AQB requirement, and a competent trainee working under appropriate supervision should be able to sign an appraisal report, without the supervisor having to personally inspect the property.</w:t>
      </w:r>
    </w:p>
    <w:p w:rsidR="00AF7359" w:rsidRDefault="00AF7359" w:rsidP="007805E1">
      <w:pPr>
        <w:pStyle w:val="NormalWeb"/>
        <w:spacing w:before="90" w:beforeAutospacing="0" w:after="180" w:afterAutospacing="0" w:line="270" w:lineRule="atLeast"/>
        <w:rPr>
          <w:rFonts w:ascii="Verdana" w:hAnsi="Verdana"/>
          <w:bCs/>
          <w:sz w:val="18"/>
          <w:szCs w:val="18"/>
        </w:rPr>
      </w:pPr>
    </w:p>
    <w:p w:rsidR="007805E1" w:rsidRPr="007805E1" w:rsidRDefault="00016561" w:rsidP="007805E1">
      <w:pPr>
        <w:pStyle w:val="NormalWeb"/>
        <w:spacing w:before="90" w:beforeAutospacing="0" w:after="180" w:afterAutospacing="0" w:line="270" w:lineRule="atLeast"/>
        <w:rPr>
          <w:rStyle w:val="Hyperlink"/>
          <w:rFonts w:ascii="Verdana" w:hAnsi="Verdana"/>
          <w:sz w:val="18"/>
          <w:szCs w:val="18"/>
        </w:rPr>
      </w:pPr>
      <w:bookmarkStart w:id="0" w:name="_GoBack"/>
      <w:bookmarkEnd w:id="0"/>
      <w:r>
        <w:rPr>
          <w:rStyle w:val="Strong"/>
          <w:rFonts w:ascii="Verdana" w:hAnsi="Verdana"/>
          <w:color w:val="FF0000"/>
          <w:sz w:val="18"/>
          <w:szCs w:val="18"/>
        </w:rPr>
        <w:t>This November</w:t>
      </w:r>
      <w:r w:rsidR="007805E1" w:rsidRPr="007805E1">
        <w:rPr>
          <w:rStyle w:val="Strong"/>
          <w:rFonts w:ascii="Verdana" w:hAnsi="Verdana"/>
          <w:color w:val="FF0000"/>
          <w:sz w:val="18"/>
          <w:szCs w:val="18"/>
        </w:rPr>
        <w:t xml:space="preserve"> </w:t>
      </w:r>
      <w:r w:rsidR="007805E1" w:rsidRPr="007805E1">
        <w:rPr>
          <w:rFonts w:ascii="Verdana" w:hAnsi="Verdana"/>
          <w:b/>
          <w:bCs/>
          <w:color w:val="FF0000"/>
          <w:sz w:val="18"/>
          <w:szCs w:val="18"/>
        </w:rPr>
        <w:br/>
      </w:r>
      <w:r w:rsidR="00B742E9">
        <w:rPr>
          <w:rStyle w:val="Strong"/>
          <w:rFonts w:ascii="Verdana" w:hAnsi="Verdana"/>
          <w:sz w:val="18"/>
          <w:szCs w:val="18"/>
        </w:rPr>
        <w:t>Date</w:t>
      </w:r>
      <w:r w:rsidR="007805E1" w:rsidRPr="007805E1">
        <w:rPr>
          <w:rStyle w:val="Strong"/>
          <w:rFonts w:ascii="Verdana" w:hAnsi="Verdana"/>
          <w:sz w:val="18"/>
          <w:szCs w:val="18"/>
        </w:rPr>
        <w:t xml:space="preserve">: </w:t>
      </w:r>
      <w:r>
        <w:rPr>
          <w:rFonts w:ascii="Verdana" w:hAnsi="Verdana"/>
          <w:sz w:val="18"/>
          <w:szCs w:val="18"/>
        </w:rPr>
        <w:t>November 10</w:t>
      </w:r>
      <w:r w:rsidRPr="00016561">
        <w:rPr>
          <w:rFonts w:ascii="Verdana" w:hAnsi="Verdana"/>
          <w:sz w:val="18"/>
          <w:szCs w:val="18"/>
          <w:vertAlign w:val="superscript"/>
        </w:rPr>
        <w:t>th</w:t>
      </w:r>
      <w:r>
        <w:rPr>
          <w:rFonts w:ascii="Verdana" w:hAnsi="Verdana"/>
          <w:sz w:val="18"/>
          <w:szCs w:val="18"/>
        </w:rPr>
        <w:t xml:space="preserve"> and 17th</w:t>
      </w:r>
      <w:r w:rsidR="007805E1" w:rsidRPr="007805E1">
        <w:rPr>
          <w:rFonts w:ascii="Verdana" w:hAnsi="Verdana"/>
          <w:b/>
          <w:bCs/>
          <w:color w:val="FF0000"/>
          <w:sz w:val="18"/>
          <w:szCs w:val="18"/>
        </w:rPr>
        <w:br/>
      </w:r>
      <w:hyperlink r:id="rId8" w:history="1">
        <w:r w:rsidRPr="00016561">
          <w:rPr>
            <w:rStyle w:val="Hyperlink"/>
            <w:rFonts w:ascii="Verdana" w:hAnsi="Verdana"/>
            <w:b/>
            <w:bCs/>
            <w:sz w:val="18"/>
            <w:szCs w:val="18"/>
          </w:rPr>
          <w:t>Appraiser Adjustments: Solving Common Problems</w:t>
        </w:r>
      </w:hyperlink>
      <w:r w:rsidRPr="00016561">
        <w:rPr>
          <w:rStyle w:val="Strong"/>
          <w:rFonts w:ascii="Verdana" w:hAnsi="Verdana"/>
          <w:sz w:val="18"/>
          <w:szCs w:val="18"/>
        </w:rPr>
        <w:t xml:space="preserve"> - </w:t>
      </w:r>
      <w:r>
        <w:rPr>
          <w:rFonts w:ascii="Verdana" w:hAnsi="Verdana"/>
          <w:sz w:val="18"/>
          <w:szCs w:val="18"/>
        </w:rPr>
        <w:t>By</w:t>
      </w:r>
      <w:r w:rsidRPr="00016561">
        <w:rPr>
          <w:rFonts w:ascii="Verdana" w:hAnsi="Verdana"/>
          <w:sz w:val="18"/>
          <w:szCs w:val="18"/>
        </w:rPr>
        <w:t xml:space="preserve"> Richard Hagar, SRA</w:t>
      </w:r>
      <w:r w:rsidR="007805E1" w:rsidRPr="007805E1">
        <w:rPr>
          <w:rFonts w:ascii="Verdana" w:hAnsi="Verdana"/>
          <w:sz w:val="18"/>
          <w:szCs w:val="18"/>
        </w:rPr>
        <w:br/>
      </w:r>
      <w:r w:rsidR="007805E1" w:rsidRPr="007805E1">
        <w:rPr>
          <w:rFonts w:ascii="Verdana" w:hAnsi="Verdana"/>
          <w:sz w:val="18"/>
          <w:szCs w:val="18"/>
        </w:rPr>
        <w:br/>
        <w:t xml:space="preserve">CU </w:t>
      </w:r>
      <w:r w:rsidRPr="00016561">
        <w:rPr>
          <w:rFonts w:ascii="Verdana" w:hAnsi="Verdana"/>
          <w:sz w:val="18"/>
          <w:szCs w:val="18"/>
        </w:rPr>
        <w:t xml:space="preserve">Failure to provide proof and analysis to support your adjustments means a rough road from now on out. In this upcoming two-part webinar, Richard Hagar, SRA shares the most common methods that can be used for determining adjustments and shows examples of how it applies to numerous components throughout an appraisal. Hagar will work through many examples, explaining how to calculate adjustments in the "real world." Learn to apply regression analysis within different neighborhoods as well as how to use the right adjustment method on duplexes, multifamily, </w:t>
      </w:r>
      <w:r>
        <w:rPr>
          <w:rFonts w:ascii="Verdana" w:hAnsi="Verdana"/>
          <w:sz w:val="18"/>
          <w:szCs w:val="18"/>
        </w:rPr>
        <w:t>condos, and waterfront property</w:t>
      </w:r>
      <w:r w:rsidR="007805E1" w:rsidRPr="007805E1">
        <w:rPr>
          <w:rFonts w:ascii="Verdana" w:hAnsi="Verdana"/>
          <w:sz w:val="18"/>
          <w:szCs w:val="18"/>
        </w:rPr>
        <w:t xml:space="preserve">. </w:t>
      </w:r>
      <w:r w:rsidR="007805E1" w:rsidRPr="007805E1">
        <w:rPr>
          <w:rFonts w:ascii="Verdana" w:hAnsi="Verdana"/>
          <w:b/>
          <w:bCs/>
          <w:sz w:val="18"/>
          <w:szCs w:val="18"/>
        </w:rPr>
        <w:br/>
      </w:r>
      <w:r w:rsidR="007805E1" w:rsidRPr="007805E1">
        <w:rPr>
          <w:rFonts w:ascii="Verdana" w:hAnsi="Verdana"/>
          <w:color w:val="1C1C61"/>
          <w:sz w:val="18"/>
          <w:szCs w:val="18"/>
        </w:rPr>
        <w:fldChar w:fldCharType="begin"/>
      </w:r>
      <w:r w:rsidR="007805E1" w:rsidRPr="007805E1">
        <w:rPr>
          <w:rFonts w:ascii="Verdana" w:hAnsi="Verdana"/>
          <w:color w:val="1C1C61"/>
          <w:sz w:val="18"/>
          <w:szCs w:val="18"/>
        </w:rPr>
        <w:instrText xml:space="preserve"> HYPERLINK "https://attendee.gotowebinar.com/register/833975539998961409" </w:instrText>
      </w:r>
      <w:r w:rsidR="007805E1" w:rsidRPr="007805E1">
        <w:rPr>
          <w:rFonts w:ascii="Verdana" w:hAnsi="Verdana"/>
          <w:color w:val="1C1C61"/>
          <w:sz w:val="18"/>
          <w:szCs w:val="18"/>
        </w:rPr>
        <w:fldChar w:fldCharType="separate"/>
      </w:r>
    </w:p>
    <w:p w:rsidR="007805E1" w:rsidRPr="00DF6C94" w:rsidRDefault="007805E1" w:rsidP="00DF6C94">
      <w:pPr>
        <w:pStyle w:val="NormalWeb"/>
        <w:spacing w:before="225" w:beforeAutospacing="0" w:after="120" w:afterAutospacing="0" w:line="315" w:lineRule="atLeast"/>
        <w:rPr>
          <w:rFonts w:ascii="Verdana" w:hAnsi="Verdana"/>
          <w:color w:val="1C1C61"/>
          <w:sz w:val="18"/>
          <w:szCs w:val="18"/>
        </w:rPr>
      </w:pPr>
      <w:r w:rsidRPr="007805E1">
        <w:rPr>
          <w:rStyle w:val="Strong"/>
          <w:rFonts w:ascii="Verdana" w:hAnsi="Verdana"/>
          <w:color w:val="000000"/>
          <w:sz w:val="18"/>
          <w:szCs w:val="18"/>
        </w:rPr>
        <w:t>Fall Webinars</w:t>
      </w:r>
      <w:r w:rsidRPr="007805E1">
        <w:rPr>
          <w:rFonts w:ascii="Verdana" w:hAnsi="Verdana"/>
          <w:color w:val="1C1C61"/>
          <w:sz w:val="18"/>
          <w:szCs w:val="18"/>
        </w:rPr>
        <w:fldChar w:fldCharType="end"/>
      </w:r>
      <w:r w:rsidRPr="007805E1">
        <w:rPr>
          <w:rFonts w:ascii="Verdana" w:hAnsi="Verdana"/>
          <w:b/>
          <w:bCs/>
          <w:color w:val="000000"/>
          <w:sz w:val="18"/>
          <w:szCs w:val="18"/>
        </w:rPr>
        <w:br/>
      </w:r>
      <w:r w:rsidRPr="007805E1">
        <w:rPr>
          <w:rStyle w:val="Strong"/>
          <w:rFonts w:ascii="Verdana" w:hAnsi="Verdana"/>
          <w:color w:val="1C1C61"/>
          <w:sz w:val="18"/>
          <w:szCs w:val="18"/>
        </w:rPr>
        <w:t xml:space="preserve"> • </w:t>
      </w:r>
      <w:hyperlink r:id="rId9" w:history="1">
        <w:r w:rsidRPr="007805E1">
          <w:rPr>
            <w:rStyle w:val="Hyperlink"/>
            <w:rFonts w:ascii="Verdana" w:hAnsi="Verdana"/>
            <w:sz w:val="18"/>
            <w:szCs w:val="18"/>
          </w:rPr>
          <w:t>Fannie Mae and Q&amp;C Ratings</w:t>
        </w:r>
      </w:hyperlink>
      <w:r w:rsidRPr="007805E1">
        <w:rPr>
          <w:rStyle w:val="Strong"/>
          <w:rFonts w:ascii="Verdana" w:hAnsi="Verdana"/>
          <w:color w:val="1C1C61"/>
          <w:sz w:val="18"/>
          <w:szCs w:val="18"/>
        </w:rPr>
        <w:t xml:space="preserve"> </w:t>
      </w:r>
      <w:r w:rsidRPr="007805E1">
        <w:rPr>
          <w:rFonts w:ascii="Verdana" w:hAnsi="Verdana"/>
          <w:color w:val="1C1C61"/>
          <w:sz w:val="18"/>
          <w:szCs w:val="18"/>
        </w:rPr>
        <w:t>- Richard Hagar, SRA (Oct. 2 parts)</w:t>
      </w:r>
      <w:r w:rsidRPr="007805E1">
        <w:rPr>
          <w:rFonts w:ascii="Verdana" w:hAnsi="Verdana"/>
          <w:b/>
          <w:bCs/>
          <w:color w:val="1C1C61"/>
          <w:sz w:val="18"/>
          <w:szCs w:val="18"/>
        </w:rPr>
        <w:br/>
      </w:r>
      <w:r w:rsidRPr="007805E1">
        <w:rPr>
          <w:rStyle w:val="Strong"/>
          <w:rFonts w:ascii="Verdana" w:hAnsi="Verdana"/>
          <w:color w:val="000000"/>
          <w:sz w:val="18"/>
          <w:szCs w:val="18"/>
        </w:rPr>
        <w:t> </w:t>
      </w:r>
      <w:r w:rsidRPr="007805E1">
        <w:rPr>
          <w:rStyle w:val="Strong"/>
          <w:rFonts w:ascii="Verdana" w:hAnsi="Verdana"/>
          <w:color w:val="1C1C61"/>
          <w:sz w:val="18"/>
          <w:szCs w:val="18"/>
        </w:rPr>
        <w:t xml:space="preserve">• </w:t>
      </w:r>
      <w:hyperlink r:id="rId10" w:history="1">
        <w:r w:rsidRPr="007805E1">
          <w:rPr>
            <w:rStyle w:val="Hyperlink"/>
            <w:rFonts w:ascii="Verdana" w:hAnsi="Verdana"/>
            <w:sz w:val="18"/>
            <w:szCs w:val="18"/>
          </w:rPr>
          <w:t xml:space="preserve">Appraisal Adjustments - Solving Common Problems </w:t>
        </w:r>
      </w:hyperlink>
      <w:r w:rsidRPr="007805E1">
        <w:rPr>
          <w:rFonts w:ascii="Verdana" w:hAnsi="Verdana"/>
          <w:color w:val="1C1C61"/>
          <w:sz w:val="18"/>
          <w:szCs w:val="18"/>
        </w:rPr>
        <w:t>- Richard Hagar, SRA (Nov. 2 parts)</w:t>
      </w:r>
      <w:r w:rsidRPr="007805E1">
        <w:rPr>
          <w:rFonts w:ascii="Verdana" w:hAnsi="Verdana"/>
          <w:b/>
          <w:bCs/>
          <w:color w:val="1C1C61"/>
          <w:sz w:val="18"/>
          <w:szCs w:val="18"/>
        </w:rPr>
        <w:br/>
      </w:r>
      <w:r w:rsidRPr="007805E1">
        <w:rPr>
          <w:rStyle w:val="Strong"/>
          <w:rFonts w:ascii="Verdana" w:hAnsi="Verdana"/>
          <w:color w:val="1C1C61"/>
          <w:sz w:val="18"/>
          <w:szCs w:val="18"/>
        </w:rPr>
        <w:t xml:space="preserve"> • </w:t>
      </w:r>
      <w:hyperlink r:id="rId11" w:history="1">
        <w:r w:rsidRPr="007805E1">
          <w:rPr>
            <w:rStyle w:val="Hyperlink"/>
            <w:rFonts w:ascii="Verdana" w:hAnsi="Verdana"/>
            <w:sz w:val="18"/>
            <w:szCs w:val="18"/>
          </w:rPr>
          <w:t>How to Create a Proper Reconciliation - Tim Andersen, MAI (available now)</w:t>
        </w:r>
      </w:hyperlink>
      <w:r w:rsidRPr="007805E1">
        <w:rPr>
          <w:rFonts w:ascii="Verdana" w:hAnsi="Verdana"/>
          <w:b/>
          <w:bCs/>
          <w:color w:val="1C1C61"/>
          <w:sz w:val="18"/>
          <w:szCs w:val="18"/>
        </w:rPr>
        <w:br/>
      </w:r>
      <w:r w:rsidRPr="007805E1">
        <w:rPr>
          <w:rStyle w:val="Strong"/>
          <w:rFonts w:ascii="Verdana" w:hAnsi="Verdana"/>
          <w:color w:val="1C1C61"/>
          <w:sz w:val="18"/>
          <w:szCs w:val="18"/>
        </w:rPr>
        <w:t xml:space="preserve"> • </w:t>
      </w:r>
      <w:hyperlink r:id="rId12" w:history="1">
        <w:r w:rsidRPr="007805E1">
          <w:rPr>
            <w:rStyle w:val="Hyperlink"/>
            <w:rFonts w:ascii="Verdana" w:hAnsi="Verdana"/>
            <w:sz w:val="18"/>
            <w:szCs w:val="18"/>
          </w:rPr>
          <w:t>Claims, Complaints, and E&amp;O Insurance</w:t>
        </w:r>
      </w:hyperlink>
      <w:r w:rsidRPr="007805E1">
        <w:rPr>
          <w:rStyle w:val="Strong"/>
          <w:rFonts w:ascii="Verdana" w:hAnsi="Verdana"/>
          <w:color w:val="1C1C61"/>
          <w:sz w:val="18"/>
          <w:szCs w:val="18"/>
        </w:rPr>
        <w:t xml:space="preserve"> - </w:t>
      </w:r>
      <w:r w:rsidRPr="007805E1">
        <w:rPr>
          <w:rStyle w:val="Strong"/>
          <w:rFonts w:ascii="Verdana" w:hAnsi="Verdana"/>
          <w:b w:val="0"/>
          <w:bCs w:val="0"/>
          <w:color w:val="1C1C61"/>
          <w:sz w:val="18"/>
          <w:szCs w:val="18"/>
        </w:rPr>
        <w:t>David Brauner (available now)</w:t>
      </w:r>
      <w:r w:rsidRPr="007805E1">
        <w:rPr>
          <w:rFonts w:ascii="Verdana" w:hAnsi="Verdana"/>
          <w:color w:val="1C1C61"/>
          <w:sz w:val="18"/>
          <w:szCs w:val="18"/>
        </w:rPr>
        <w:br/>
      </w:r>
      <w:r w:rsidRPr="007805E1">
        <w:rPr>
          <w:rFonts w:ascii="Verdana" w:hAnsi="Verdana"/>
          <w:b/>
          <w:bCs/>
          <w:color w:val="1C1C61"/>
          <w:sz w:val="18"/>
          <w:szCs w:val="18"/>
        </w:rPr>
        <w:br/>
      </w:r>
      <w:hyperlink r:id="rId13" w:history="1">
        <w:r w:rsidRPr="007805E1">
          <w:rPr>
            <w:rStyle w:val="Hyperlink"/>
            <w:rFonts w:ascii="Verdana" w:hAnsi="Verdana"/>
            <w:b/>
            <w:bCs/>
            <w:sz w:val="18"/>
            <w:szCs w:val="18"/>
          </w:rPr>
          <w:t>Season Ticket:</w:t>
        </w:r>
      </w:hyperlink>
      <w:r w:rsidRPr="007805E1">
        <w:rPr>
          <w:rStyle w:val="Strong"/>
          <w:rFonts w:ascii="Verdana" w:hAnsi="Verdana"/>
          <w:color w:val="1C1C61"/>
          <w:sz w:val="18"/>
          <w:szCs w:val="18"/>
        </w:rPr>
        <w:t xml:space="preserve"> $129 </w:t>
      </w:r>
      <w:r w:rsidRPr="007805E1">
        <w:rPr>
          <w:rFonts w:ascii="Verdana" w:hAnsi="Verdana"/>
          <w:color w:val="1C1C61"/>
          <w:sz w:val="18"/>
          <w:szCs w:val="18"/>
        </w:rPr>
        <w:t>(Save 35% on all six webinars)</w:t>
      </w:r>
      <w:r w:rsidRPr="007805E1">
        <w:rPr>
          <w:rFonts w:ascii="Verdana" w:hAnsi="Verdana"/>
          <w:color w:val="1C1C61"/>
          <w:sz w:val="18"/>
          <w:szCs w:val="18"/>
        </w:rPr>
        <w:br/>
      </w:r>
      <w:r w:rsidRPr="007805E1">
        <w:rPr>
          <w:rStyle w:val="Strong"/>
          <w:rFonts w:ascii="Verdana" w:hAnsi="Verdana"/>
          <w:color w:val="FF0000"/>
          <w:sz w:val="18"/>
          <w:szCs w:val="18"/>
        </w:rPr>
        <w:t>Save $78:</w:t>
      </w:r>
      <w:r w:rsidRPr="007805E1">
        <w:rPr>
          <w:rFonts w:ascii="Verdana" w:hAnsi="Verdana"/>
          <w:color w:val="1C1C61"/>
          <w:sz w:val="18"/>
          <w:szCs w:val="18"/>
        </w:rPr>
        <w:t xml:space="preserve"> </w:t>
      </w:r>
      <w:hyperlink r:id="rId14" w:history="1">
        <w:r w:rsidRPr="007805E1">
          <w:rPr>
            <w:rStyle w:val="Hyperlink"/>
            <w:rFonts w:ascii="Verdana" w:hAnsi="Verdana"/>
            <w:b/>
            <w:bCs/>
            <w:sz w:val="18"/>
            <w:szCs w:val="18"/>
          </w:rPr>
          <w:t>Get the Season Ticket</w:t>
        </w:r>
      </w:hyperlink>
    </w:p>
    <w:p w:rsidR="007805E1" w:rsidRPr="007805E1" w:rsidRDefault="007805E1" w:rsidP="007805E1">
      <w:pPr>
        <w:rPr>
          <w:rFonts w:ascii="Verdana" w:hAnsi="Verdana"/>
          <w:sz w:val="18"/>
          <w:szCs w:val="18"/>
        </w:rPr>
      </w:pPr>
    </w:p>
    <w:p w:rsidR="00F878FE" w:rsidRPr="007805E1" w:rsidRDefault="00F878FE" w:rsidP="007805E1">
      <w:pPr>
        <w:rPr>
          <w:rFonts w:ascii="Verdana" w:hAnsi="Verdana"/>
          <w:sz w:val="18"/>
          <w:szCs w:val="18"/>
        </w:rPr>
      </w:pPr>
      <w:r w:rsidRPr="007805E1">
        <w:rPr>
          <w:rFonts w:ascii="Verdana" w:hAnsi="Verdana"/>
          <w:sz w:val="18"/>
          <w:szCs w:val="18"/>
        </w:rPr>
        <w:br/>
      </w:r>
      <w:r w:rsidRPr="007805E1">
        <w:rPr>
          <w:rFonts w:ascii="Verdana" w:hAnsi="Verdana"/>
          <w:b/>
          <w:sz w:val="18"/>
          <w:szCs w:val="18"/>
        </w:rPr>
        <w:t>About the Author</w:t>
      </w:r>
      <w:r w:rsidR="00FA7224">
        <w:rPr>
          <w:rFonts w:ascii="Verdana" w:hAnsi="Verdana"/>
          <w:sz w:val="18"/>
          <w:szCs w:val="18"/>
        </w:rPr>
        <w:br/>
      </w:r>
      <w:r w:rsidR="003E32B8" w:rsidRPr="003E32B8">
        <w:rPr>
          <w:rFonts w:ascii="Verdana" w:hAnsi="Verdana"/>
          <w:sz w:val="18"/>
          <w:szCs w:val="18"/>
        </w:rPr>
        <w:t xml:space="preserve">David Brauner is Publisher of Working RE magazine and Senior Broker at OREP.org, a leading provider of E&amp;O Insurance for appraisers, inspectors and other real estate professionals in 49 states. He has covered the appraisal profession for over 20 years. He can be contacted at dbrauner@orep.org or (888) 347-5273. </w:t>
      </w:r>
      <w:proofErr w:type="gramStart"/>
      <w:r w:rsidR="003E32B8" w:rsidRPr="003E32B8">
        <w:rPr>
          <w:rFonts w:ascii="Verdana" w:hAnsi="Verdana"/>
          <w:sz w:val="18"/>
          <w:szCs w:val="18"/>
        </w:rPr>
        <w:t xml:space="preserve">Calif. Insurance </w:t>
      </w:r>
      <w:proofErr w:type="spellStart"/>
      <w:r w:rsidR="003E32B8" w:rsidRPr="003E32B8">
        <w:rPr>
          <w:rFonts w:ascii="Verdana" w:hAnsi="Verdana"/>
          <w:sz w:val="18"/>
          <w:szCs w:val="18"/>
        </w:rPr>
        <w:t>Lic</w:t>
      </w:r>
      <w:proofErr w:type="spellEnd"/>
      <w:r w:rsidR="003E32B8" w:rsidRPr="003E32B8">
        <w:rPr>
          <w:rFonts w:ascii="Verdana" w:hAnsi="Verdana"/>
          <w:sz w:val="18"/>
          <w:szCs w:val="18"/>
        </w:rPr>
        <w:t>.</w:t>
      </w:r>
      <w:proofErr w:type="gramEnd"/>
      <w:r w:rsidR="003E32B8" w:rsidRPr="003E32B8">
        <w:rPr>
          <w:rFonts w:ascii="Verdana" w:hAnsi="Verdana"/>
          <w:sz w:val="18"/>
          <w:szCs w:val="18"/>
        </w:rPr>
        <w:t xml:space="preserve"> </w:t>
      </w:r>
      <w:proofErr w:type="gramStart"/>
      <w:r w:rsidR="003E32B8" w:rsidRPr="003E32B8">
        <w:rPr>
          <w:rFonts w:ascii="Verdana" w:hAnsi="Verdana"/>
          <w:sz w:val="18"/>
          <w:szCs w:val="18"/>
        </w:rPr>
        <w:t>#0C89873.</w:t>
      </w:r>
      <w:proofErr w:type="gramEnd"/>
    </w:p>
    <w:p w:rsidR="00BD47A8" w:rsidRPr="007805E1" w:rsidRDefault="008E358A" w:rsidP="00F878FE">
      <w:pPr>
        <w:rPr>
          <w:rFonts w:ascii="Verdana" w:hAnsi="Verdana"/>
          <w:i/>
          <w:sz w:val="18"/>
          <w:szCs w:val="18"/>
        </w:rPr>
      </w:pPr>
      <w:r w:rsidRPr="007805E1">
        <w:rPr>
          <w:rFonts w:ascii="Verdana" w:hAnsi="Verdana" w:cs="Arial"/>
          <w:b/>
          <w:bCs/>
          <w:color w:val="FF0000"/>
          <w:sz w:val="18"/>
          <w:szCs w:val="18"/>
          <w:bdr w:val="none" w:sz="0" w:space="0" w:color="auto" w:frame="1"/>
        </w:rPr>
        <w:br/>
      </w:r>
      <w:r w:rsidR="008C5DCE">
        <w:rPr>
          <w:rFonts w:ascii="Verdana" w:hAnsi="Verdana"/>
          <w:i/>
          <w:sz w:val="18"/>
          <w:szCs w:val="18"/>
        </w:rPr>
        <w:br/>
      </w:r>
    </w:p>
    <w:p w:rsidR="00A312D7" w:rsidRPr="007805E1" w:rsidRDefault="00A312D7" w:rsidP="004E3409">
      <w:pPr>
        <w:rPr>
          <w:rFonts w:ascii="Verdana" w:hAnsi="Verdana" w:cs="Arial"/>
          <w:color w:val="2C2E2E"/>
          <w:sz w:val="18"/>
          <w:szCs w:val="18"/>
        </w:rPr>
      </w:pPr>
    </w:p>
    <w:p w:rsidR="00212664" w:rsidRPr="007805E1" w:rsidRDefault="00212664" w:rsidP="008E358A">
      <w:pPr>
        <w:pStyle w:val="NormalWeb"/>
        <w:spacing w:before="0" w:beforeAutospacing="0" w:after="225" w:afterAutospacing="0" w:line="300" w:lineRule="atLeast"/>
        <w:rPr>
          <w:rFonts w:ascii="Verdana" w:hAnsi="Verdana" w:cs="Arial"/>
          <w:color w:val="2C2E2E"/>
          <w:sz w:val="18"/>
          <w:szCs w:val="18"/>
        </w:rPr>
      </w:pPr>
    </w:p>
    <w:sectPr w:rsidR="00212664" w:rsidRPr="007805E1"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7DB8"/>
    <w:multiLevelType w:val="hybridMultilevel"/>
    <w:tmpl w:val="B8B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01E4B"/>
    <w:multiLevelType w:val="hybridMultilevel"/>
    <w:tmpl w:val="39F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16561"/>
    <w:rsid w:val="00024901"/>
    <w:rsid w:val="00027619"/>
    <w:rsid w:val="00034120"/>
    <w:rsid w:val="00041BA9"/>
    <w:rsid w:val="000526F5"/>
    <w:rsid w:val="000549A1"/>
    <w:rsid w:val="0006087F"/>
    <w:rsid w:val="000643DB"/>
    <w:rsid w:val="00077D74"/>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5841"/>
    <w:rsid w:val="0017657A"/>
    <w:rsid w:val="00176AA1"/>
    <w:rsid w:val="0018164E"/>
    <w:rsid w:val="0018186B"/>
    <w:rsid w:val="001B123B"/>
    <w:rsid w:val="001B4EBC"/>
    <w:rsid w:val="001C1737"/>
    <w:rsid w:val="001D2FD0"/>
    <w:rsid w:val="001E2830"/>
    <w:rsid w:val="001E3E0E"/>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444ED"/>
    <w:rsid w:val="00345730"/>
    <w:rsid w:val="0035012D"/>
    <w:rsid w:val="003520E6"/>
    <w:rsid w:val="0035709D"/>
    <w:rsid w:val="00357DA9"/>
    <w:rsid w:val="00372103"/>
    <w:rsid w:val="00377537"/>
    <w:rsid w:val="00380188"/>
    <w:rsid w:val="00380F7F"/>
    <w:rsid w:val="003854ED"/>
    <w:rsid w:val="003A4AD0"/>
    <w:rsid w:val="003A565D"/>
    <w:rsid w:val="003B0715"/>
    <w:rsid w:val="003C2A7A"/>
    <w:rsid w:val="003C32ED"/>
    <w:rsid w:val="003D7860"/>
    <w:rsid w:val="003E32B8"/>
    <w:rsid w:val="003E445B"/>
    <w:rsid w:val="003E4D13"/>
    <w:rsid w:val="004019D4"/>
    <w:rsid w:val="00403906"/>
    <w:rsid w:val="004058DB"/>
    <w:rsid w:val="0040697D"/>
    <w:rsid w:val="00414420"/>
    <w:rsid w:val="0041652C"/>
    <w:rsid w:val="00432AA8"/>
    <w:rsid w:val="004351D9"/>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E3409"/>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97017"/>
    <w:rsid w:val="005B2890"/>
    <w:rsid w:val="005C05E0"/>
    <w:rsid w:val="005C618F"/>
    <w:rsid w:val="005C7FDE"/>
    <w:rsid w:val="005E46B9"/>
    <w:rsid w:val="005E5025"/>
    <w:rsid w:val="005F13D3"/>
    <w:rsid w:val="005F25C6"/>
    <w:rsid w:val="005F3F76"/>
    <w:rsid w:val="00613577"/>
    <w:rsid w:val="00613F38"/>
    <w:rsid w:val="0063455F"/>
    <w:rsid w:val="00641B78"/>
    <w:rsid w:val="00642DAE"/>
    <w:rsid w:val="00645B6F"/>
    <w:rsid w:val="006463C2"/>
    <w:rsid w:val="00653428"/>
    <w:rsid w:val="00660C64"/>
    <w:rsid w:val="00666586"/>
    <w:rsid w:val="0066759D"/>
    <w:rsid w:val="00676365"/>
    <w:rsid w:val="006877CC"/>
    <w:rsid w:val="00695D48"/>
    <w:rsid w:val="00696B7D"/>
    <w:rsid w:val="006A09ED"/>
    <w:rsid w:val="006A5CFE"/>
    <w:rsid w:val="006A7124"/>
    <w:rsid w:val="006B59FD"/>
    <w:rsid w:val="006C4E5B"/>
    <w:rsid w:val="006D2B4F"/>
    <w:rsid w:val="006D5CDF"/>
    <w:rsid w:val="006D69FE"/>
    <w:rsid w:val="006E7170"/>
    <w:rsid w:val="006F0D54"/>
    <w:rsid w:val="006F216F"/>
    <w:rsid w:val="006F2DC1"/>
    <w:rsid w:val="006F3F74"/>
    <w:rsid w:val="006F6A48"/>
    <w:rsid w:val="006F7108"/>
    <w:rsid w:val="00700238"/>
    <w:rsid w:val="007028BE"/>
    <w:rsid w:val="007064B1"/>
    <w:rsid w:val="00720C58"/>
    <w:rsid w:val="007559CF"/>
    <w:rsid w:val="0077195E"/>
    <w:rsid w:val="007805E1"/>
    <w:rsid w:val="00782667"/>
    <w:rsid w:val="0078283E"/>
    <w:rsid w:val="0078539A"/>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A613A"/>
    <w:rsid w:val="008A72F2"/>
    <w:rsid w:val="008B5CD2"/>
    <w:rsid w:val="008B69D7"/>
    <w:rsid w:val="008C5DCE"/>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880"/>
    <w:rsid w:val="00935020"/>
    <w:rsid w:val="00944831"/>
    <w:rsid w:val="00954274"/>
    <w:rsid w:val="0096601E"/>
    <w:rsid w:val="0098198F"/>
    <w:rsid w:val="009A6F54"/>
    <w:rsid w:val="009B05BE"/>
    <w:rsid w:val="009B60EE"/>
    <w:rsid w:val="009B7B3A"/>
    <w:rsid w:val="009C0C89"/>
    <w:rsid w:val="009C40F0"/>
    <w:rsid w:val="009D7FB4"/>
    <w:rsid w:val="009E08CF"/>
    <w:rsid w:val="009E5792"/>
    <w:rsid w:val="009E5DA7"/>
    <w:rsid w:val="009E7502"/>
    <w:rsid w:val="00A0515F"/>
    <w:rsid w:val="00A0639C"/>
    <w:rsid w:val="00A312D7"/>
    <w:rsid w:val="00A31D89"/>
    <w:rsid w:val="00A33325"/>
    <w:rsid w:val="00A36FC9"/>
    <w:rsid w:val="00A466EE"/>
    <w:rsid w:val="00A52D7F"/>
    <w:rsid w:val="00A554FD"/>
    <w:rsid w:val="00A57173"/>
    <w:rsid w:val="00A73289"/>
    <w:rsid w:val="00A73BF9"/>
    <w:rsid w:val="00A86D14"/>
    <w:rsid w:val="00A914B8"/>
    <w:rsid w:val="00AA6052"/>
    <w:rsid w:val="00AB36B6"/>
    <w:rsid w:val="00AB4802"/>
    <w:rsid w:val="00AB539F"/>
    <w:rsid w:val="00AB599F"/>
    <w:rsid w:val="00AC6C14"/>
    <w:rsid w:val="00AD2720"/>
    <w:rsid w:val="00AF7359"/>
    <w:rsid w:val="00AF76BD"/>
    <w:rsid w:val="00B024CC"/>
    <w:rsid w:val="00B05F38"/>
    <w:rsid w:val="00B1701D"/>
    <w:rsid w:val="00B21EC0"/>
    <w:rsid w:val="00B31285"/>
    <w:rsid w:val="00B378D2"/>
    <w:rsid w:val="00B40D4C"/>
    <w:rsid w:val="00B45844"/>
    <w:rsid w:val="00B62969"/>
    <w:rsid w:val="00B64490"/>
    <w:rsid w:val="00B742E9"/>
    <w:rsid w:val="00B75B7E"/>
    <w:rsid w:val="00B77992"/>
    <w:rsid w:val="00B840CB"/>
    <w:rsid w:val="00B84A20"/>
    <w:rsid w:val="00B93E89"/>
    <w:rsid w:val="00B96F3E"/>
    <w:rsid w:val="00BA2C70"/>
    <w:rsid w:val="00BA5FCA"/>
    <w:rsid w:val="00BB3790"/>
    <w:rsid w:val="00BB3C0B"/>
    <w:rsid w:val="00BB50BA"/>
    <w:rsid w:val="00BB55F6"/>
    <w:rsid w:val="00BC15C6"/>
    <w:rsid w:val="00BD47A8"/>
    <w:rsid w:val="00BE604E"/>
    <w:rsid w:val="00C01AA4"/>
    <w:rsid w:val="00C03E56"/>
    <w:rsid w:val="00C03FAE"/>
    <w:rsid w:val="00C10E44"/>
    <w:rsid w:val="00C21F33"/>
    <w:rsid w:val="00C277F1"/>
    <w:rsid w:val="00C42D70"/>
    <w:rsid w:val="00C510B9"/>
    <w:rsid w:val="00C52C42"/>
    <w:rsid w:val="00C53378"/>
    <w:rsid w:val="00C56D95"/>
    <w:rsid w:val="00C67D62"/>
    <w:rsid w:val="00C70329"/>
    <w:rsid w:val="00C73642"/>
    <w:rsid w:val="00C73DC8"/>
    <w:rsid w:val="00C76DA1"/>
    <w:rsid w:val="00C77845"/>
    <w:rsid w:val="00C81023"/>
    <w:rsid w:val="00C82D11"/>
    <w:rsid w:val="00C83BF4"/>
    <w:rsid w:val="00C84126"/>
    <w:rsid w:val="00C93AF9"/>
    <w:rsid w:val="00CA7134"/>
    <w:rsid w:val="00CB1903"/>
    <w:rsid w:val="00CD14DC"/>
    <w:rsid w:val="00CD37C6"/>
    <w:rsid w:val="00D00B0B"/>
    <w:rsid w:val="00D0184D"/>
    <w:rsid w:val="00D10256"/>
    <w:rsid w:val="00D10566"/>
    <w:rsid w:val="00D13E95"/>
    <w:rsid w:val="00D1469B"/>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99E"/>
    <w:rsid w:val="00DB110A"/>
    <w:rsid w:val="00DB22FA"/>
    <w:rsid w:val="00DB667B"/>
    <w:rsid w:val="00DF4ED7"/>
    <w:rsid w:val="00DF6C94"/>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343C"/>
    <w:rsid w:val="00EC522E"/>
    <w:rsid w:val="00EC582A"/>
    <w:rsid w:val="00ED57F6"/>
    <w:rsid w:val="00ED6A12"/>
    <w:rsid w:val="00ED6B55"/>
    <w:rsid w:val="00EE408C"/>
    <w:rsid w:val="00EF0D1F"/>
    <w:rsid w:val="00EF1C38"/>
    <w:rsid w:val="00F03113"/>
    <w:rsid w:val="00F044B5"/>
    <w:rsid w:val="00F229D0"/>
    <w:rsid w:val="00F25686"/>
    <w:rsid w:val="00F34908"/>
    <w:rsid w:val="00F37E51"/>
    <w:rsid w:val="00F558BC"/>
    <w:rsid w:val="00F55C89"/>
    <w:rsid w:val="00F670EA"/>
    <w:rsid w:val="00F80AC4"/>
    <w:rsid w:val="00F82418"/>
    <w:rsid w:val="00F82F22"/>
    <w:rsid w:val="00F831F6"/>
    <w:rsid w:val="00F878FE"/>
    <w:rsid w:val="00F945E2"/>
    <w:rsid w:val="00F946DB"/>
    <w:rsid w:val="00F9492B"/>
    <w:rsid w:val="00FA1406"/>
    <w:rsid w:val="00FA7224"/>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568274340">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05092382">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687899946">
      <w:bodyDiv w:val="1"/>
      <w:marLeft w:val="0"/>
      <w:marRight w:val="0"/>
      <w:marTop w:val="0"/>
      <w:marBottom w:val="0"/>
      <w:divBdr>
        <w:top w:val="none" w:sz="0" w:space="0" w:color="auto"/>
        <w:left w:val="none" w:sz="0" w:space="0" w:color="auto"/>
        <w:bottom w:val="none" w:sz="0" w:space="0" w:color="auto"/>
        <w:right w:val="none" w:sz="0" w:space="0" w:color="auto"/>
      </w:divBdr>
    </w:div>
    <w:div w:id="1724325825">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77169461">
      <w:bodyDiv w:val="1"/>
      <w:marLeft w:val="0"/>
      <w:marRight w:val="0"/>
      <w:marTop w:val="0"/>
      <w:marBottom w:val="0"/>
      <w:divBdr>
        <w:top w:val="none" w:sz="0" w:space="0" w:color="auto"/>
        <w:left w:val="none" w:sz="0" w:space="0" w:color="auto"/>
        <w:bottom w:val="none" w:sz="0" w:space="0" w:color="auto"/>
        <w:right w:val="none" w:sz="0" w:space="0" w:color="auto"/>
      </w:divBdr>
      <w:divsChild>
        <w:div w:id="914053993">
          <w:marLeft w:val="0"/>
          <w:marRight w:val="0"/>
          <w:marTop w:val="0"/>
          <w:marBottom w:val="0"/>
          <w:divBdr>
            <w:top w:val="none" w:sz="0" w:space="0" w:color="auto"/>
            <w:left w:val="none" w:sz="0" w:space="0" w:color="auto"/>
            <w:bottom w:val="none" w:sz="0" w:space="0" w:color="auto"/>
            <w:right w:val="none" w:sz="0" w:space="0" w:color="auto"/>
          </w:divBdr>
          <w:divsChild>
            <w:div w:id="1769542392">
              <w:marLeft w:val="0"/>
              <w:marRight w:val="0"/>
              <w:marTop w:val="0"/>
              <w:marBottom w:val="0"/>
              <w:divBdr>
                <w:top w:val="none" w:sz="0" w:space="0" w:color="auto"/>
                <w:left w:val="none" w:sz="0" w:space="0" w:color="auto"/>
                <w:bottom w:val="none" w:sz="0" w:space="0" w:color="auto"/>
                <w:right w:val="none" w:sz="0" w:space="0" w:color="auto"/>
              </w:divBdr>
              <w:divsChild>
                <w:div w:id="31075651">
                  <w:marLeft w:val="0"/>
                  <w:marRight w:val="0"/>
                  <w:marTop w:val="0"/>
                  <w:marBottom w:val="0"/>
                  <w:divBdr>
                    <w:top w:val="none" w:sz="0" w:space="0" w:color="auto"/>
                    <w:left w:val="none" w:sz="0" w:space="0" w:color="auto"/>
                    <w:bottom w:val="none" w:sz="0" w:space="0" w:color="auto"/>
                    <w:right w:val="none" w:sz="0" w:space="0" w:color="auto"/>
                  </w:divBdr>
                  <w:divsChild>
                    <w:div w:id="16040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28864061">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33275895">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appraisal-adjustments-solving-common-problems/" TargetMode="External"/><Relationship Id="rId13" Type="http://schemas.openxmlformats.org/officeDocument/2006/relationships/hyperlink" Target="http://www.workingre.com/fall-webinar-series-payment-page/"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workingre.com/insurance-liability-town-hall-complaints-claims-and-your-teflon-suit-fr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http://www.workingre.com/sept-2015-how-and-why-of-your-apprais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rkingre.com/appraisal-adjustments-solving-common-problems/" TargetMode="External"/><Relationship Id="rId4" Type="http://schemas.openxmlformats.org/officeDocument/2006/relationships/settings" Target="settings.xml"/><Relationship Id="rId9" Type="http://schemas.openxmlformats.org/officeDocument/2006/relationships/hyperlink" Target="http://www.workingre.com/professional-appraiser-series/" TargetMode="External"/><Relationship Id="rId14" Type="http://schemas.openxmlformats.org/officeDocument/2006/relationships/hyperlink" Target="http://www.workingre.com/fall-webinar-series-paymen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5673</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Cary</cp:lastModifiedBy>
  <cp:revision>3</cp:revision>
  <dcterms:created xsi:type="dcterms:W3CDTF">2015-11-03T00:32:00Z</dcterms:created>
  <dcterms:modified xsi:type="dcterms:W3CDTF">2015-11-03T18:39:00Z</dcterms:modified>
</cp:coreProperties>
</file>